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CF85F" w14:textId="77777777" w:rsidR="006D45A5" w:rsidRDefault="006D45A5">
      <w:pPr>
        <w:tabs>
          <w:tab w:val="left" w:pos="5220"/>
        </w:tabs>
        <w:rPr>
          <w:rFonts w:ascii="仿宋_GB2312" w:eastAsia="仿宋_GB2312" w:hAnsi="Songti SC"/>
          <w:sz w:val="32"/>
          <w:szCs w:val="32"/>
        </w:rPr>
      </w:pPr>
    </w:p>
    <w:p w14:paraId="5C570214" w14:textId="163266C3" w:rsidR="00063F63" w:rsidRDefault="00000000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Songti SC" w:hint="eastAsia"/>
          <w:sz w:val="32"/>
          <w:szCs w:val="32"/>
        </w:rPr>
        <w:t xml:space="preserve">                                         </w:t>
      </w:r>
    </w:p>
    <w:p w14:paraId="10F7A517" w14:textId="77777777" w:rsidR="00063F63" w:rsidRDefault="00000000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              津自贸函〔2022〕1号</w:t>
      </w:r>
    </w:p>
    <w:p w14:paraId="07852572" w14:textId="77777777" w:rsidR="00063F63" w:rsidRDefault="00063F63">
      <w:pPr>
        <w:overflowPunct w:val="0"/>
        <w:adjustRightInd w:val="0"/>
        <w:snapToGrid w:val="0"/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9FA41D6" w14:textId="77777777" w:rsidR="00063F63" w:rsidRDefault="00000000">
      <w:pPr>
        <w:overflowPunct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中国（天津）自由贸易试验区管理委员会</w:t>
      </w:r>
    </w:p>
    <w:p w14:paraId="30BC63CB" w14:textId="77777777" w:rsidR="00063F63" w:rsidRDefault="00000000">
      <w:pPr>
        <w:overflowPunct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关于同意在天津排放权交易所建设</w:t>
      </w:r>
    </w:p>
    <w:p w14:paraId="464D2D4D" w14:textId="77777777" w:rsidR="00063F63" w:rsidRDefault="00000000">
      <w:pPr>
        <w:overflowPunct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中国（天津）自由贸易试验区</w:t>
      </w:r>
    </w:p>
    <w:p w14:paraId="19CFB28D" w14:textId="77777777" w:rsidR="00063F63" w:rsidRDefault="00000000">
      <w:pPr>
        <w:overflowPunct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联动创新示范基地的批复</w:t>
      </w:r>
    </w:p>
    <w:p w14:paraId="50017AF4" w14:textId="77777777" w:rsidR="00063F63" w:rsidRDefault="00063F63">
      <w:pPr>
        <w:rPr>
          <w:rFonts w:ascii="微软雅黑" w:eastAsia="微软雅黑" w:hAnsi="微软雅黑" w:cs="微软雅黑"/>
          <w:color w:val="4D4F53"/>
          <w:sz w:val="25"/>
          <w:szCs w:val="25"/>
        </w:rPr>
      </w:pPr>
    </w:p>
    <w:p w14:paraId="63D6B12A" w14:textId="77777777" w:rsidR="00063F63" w:rsidRDefault="00000000">
      <w:pPr>
        <w:overflowPunct w:val="0"/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天津排放权交易所：</w:t>
      </w:r>
    </w:p>
    <w:p w14:paraId="3E577FE2" w14:textId="77777777" w:rsidR="00063F63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你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/>
          <w:sz w:val="32"/>
          <w:szCs w:val="32"/>
        </w:rPr>
        <w:t>关于建设中国（天津）自由贸易试验区联动创新示范基地的请示收悉。现批复如下：</w:t>
      </w:r>
    </w:p>
    <w:p w14:paraId="3DD1E2F5" w14:textId="77777777" w:rsidR="00063F63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一、同意在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天津排放权交易所</w:t>
      </w:r>
      <w:r>
        <w:rPr>
          <w:rFonts w:ascii="仿宋_GB2312" w:eastAsia="仿宋_GB2312" w:hAnsi="仿宋_GB2312" w:cs="仿宋_GB2312"/>
          <w:sz w:val="32"/>
          <w:szCs w:val="32"/>
        </w:rPr>
        <w:t>建设中国（天津）自由贸易试验区联动创新示范基地（以下简称联动创新示范基地），探索开展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双碳领域集成创新试点</w:t>
      </w:r>
      <w:r>
        <w:rPr>
          <w:rFonts w:ascii="仿宋_GB2312" w:eastAsia="仿宋_GB2312" w:hAnsi="仿宋_GB2312" w:cs="仿宋_GB2312"/>
          <w:sz w:val="32"/>
          <w:szCs w:val="32"/>
        </w:rPr>
        <w:t>，试点期为自批复之日起3年。</w:t>
      </w:r>
    </w:p>
    <w:p w14:paraId="37FCB363" w14:textId="77777777" w:rsidR="00063F63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微软雅黑" w:eastAsia="微软雅黑" w:hAnsi="微软雅黑" w:cs="微软雅黑"/>
          <w:color w:val="FF0000"/>
          <w:sz w:val="25"/>
          <w:szCs w:val="25"/>
        </w:rPr>
      </w:pPr>
      <w:r>
        <w:rPr>
          <w:rFonts w:ascii="仿宋_GB2312" w:eastAsia="仿宋_GB2312" w:hAnsi="仿宋_GB2312" w:cs="仿宋_GB2312"/>
          <w:sz w:val="32"/>
          <w:szCs w:val="32"/>
        </w:rPr>
        <w:t>二、试点要以习近平新时代中国特色社会主义思想</w:t>
      </w:r>
      <w:r>
        <w:rPr>
          <w:rFonts w:ascii="仿宋_GB2312" w:eastAsia="仿宋_GB2312" w:hAnsi="仿宋_GB2312" w:cs="仿宋_GB2312" w:hint="eastAsia"/>
          <w:sz w:val="32"/>
          <w:szCs w:val="32"/>
        </w:rPr>
        <w:t>为指导</w:t>
      </w:r>
      <w:r>
        <w:rPr>
          <w:rFonts w:ascii="仿宋_GB2312" w:eastAsia="仿宋_GB2312" w:hAnsi="仿宋_GB2312" w:cs="仿宋_GB2312"/>
          <w:sz w:val="32"/>
          <w:szCs w:val="32"/>
        </w:rPr>
        <w:t>，深入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</w:t>
      </w:r>
      <w:r>
        <w:rPr>
          <w:rFonts w:ascii="仿宋_GB2312" w:eastAsia="仿宋_GB2312" w:hAnsi="仿宋_GB2312" w:cs="仿宋_GB2312"/>
          <w:sz w:val="32"/>
          <w:szCs w:val="32"/>
        </w:rPr>
        <w:t>落实党中央、国务院和市委、市政府决策部署，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自贸试验区国家制度创新“试验田”作用，聚焦“双碳目标”，结合产业实际需求和地区发展特点，围绕绿色低碳金融体系建设，开展制度创新，提升综合性、多样化服务能力，打造“双碳”综合服务平台，促进产业高质量发展和社会绿色转型。</w:t>
      </w:r>
    </w:p>
    <w:p w14:paraId="747AA365" w14:textId="77777777" w:rsidR="00063F63" w:rsidRDefault="00000000">
      <w:pPr>
        <w:widowControl/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天津排放权交易所</w:t>
      </w:r>
      <w:r>
        <w:rPr>
          <w:rFonts w:ascii="仿宋_GB2312" w:eastAsia="仿宋_GB2312" w:hAnsi="仿宋_GB2312" w:cs="仿宋_GB2312"/>
          <w:sz w:val="32"/>
          <w:szCs w:val="32"/>
        </w:rPr>
        <w:t>要尽快组织编制联动创新示范基地建设实施方案，进一步明确目标定位、重点任务和保障机制，在充分论证、风险可控的前提下，大胆</w:t>
      </w:r>
      <w:r>
        <w:rPr>
          <w:rFonts w:ascii="仿宋_GB2312" w:eastAsia="仿宋_GB2312" w:hAnsi="仿宋_GB2312" w:cs="仿宋_GB2312" w:hint="eastAsia"/>
          <w:sz w:val="32"/>
          <w:szCs w:val="32"/>
        </w:rPr>
        <w:t>试</w:t>
      </w:r>
      <w:r>
        <w:rPr>
          <w:rFonts w:ascii="仿宋_GB2312" w:eastAsia="仿宋_GB2312" w:hAnsi="仿宋_GB2312" w:cs="仿宋_GB2312"/>
          <w:sz w:val="32"/>
          <w:szCs w:val="32"/>
        </w:rPr>
        <w:t>、大胆</w:t>
      </w:r>
      <w:r>
        <w:rPr>
          <w:rFonts w:ascii="仿宋_GB2312" w:eastAsia="仿宋_GB2312" w:hAnsi="仿宋_GB2312" w:cs="仿宋_GB2312" w:hint="eastAsia"/>
          <w:sz w:val="32"/>
          <w:szCs w:val="32"/>
        </w:rPr>
        <w:t>闯</w:t>
      </w:r>
      <w:r>
        <w:rPr>
          <w:rFonts w:ascii="仿宋_GB2312" w:eastAsia="仿宋_GB2312" w:hAnsi="仿宋_GB2312" w:cs="仿宋_GB2312"/>
          <w:sz w:val="32"/>
          <w:szCs w:val="32"/>
        </w:rPr>
        <w:t>、自主改。</w:t>
      </w:r>
      <w:r>
        <w:rPr>
          <w:rFonts w:ascii="仿宋_GB2312" w:eastAsia="仿宋_GB2312" w:hAnsi="仿宋_GB2312" w:cs="仿宋_GB2312" w:hint="eastAsia"/>
          <w:sz w:val="32"/>
          <w:szCs w:val="32"/>
        </w:rPr>
        <w:t>聚焦新型碳资产交易、绿色金融、碳普惠等领域，推动环境权益交易变现、绿色融资供需对接、标准体系开发和应用、人才储备和成果转化机制建设，打造市场化、国际化、全能化的“双碳”综合创新平台，助力天津“双碳目标”达成。要定期对试点情况进行总结评估，形成可复制可推广的经验案例，切实发挥引领示范作用。</w:t>
      </w:r>
    </w:p>
    <w:p w14:paraId="1FDB5001" w14:textId="77777777" w:rsidR="00063F63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</w:rPr>
        <w:t>自贸试验区各相关部门、单位</w:t>
      </w:r>
      <w:r>
        <w:rPr>
          <w:rFonts w:ascii="仿宋_GB2312" w:eastAsia="仿宋_GB2312" w:hAnsi="仿宋_GB2312" w:cs="仿宋_GB2312"/>
          <w:sz w:val="32"/>
          <w:szCs w:val="32"/>
        </w:rPr>
        <w:t>要加强对联动创新示范基地建设工作的支持指导和协调推进，及时协调解决试点过程中的堵点、难点问题，根据试点需要组织制定出台相关支持措施，确保试点任务目标落实到位。滨海新区相关部门要按照职责，积极支持试点开展。</w:t>
      </w:r>
    </w:p>
    <w:p w14:paraId="3B990903" w14:textId="77777777" w:rsidR="00063F63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五、需要协调天津市相关部门支持的事项，可报请中国（天津）自由贸易试验区管理委员会（以下简称自贸</w:t>
      </w:r>
      <w:r>
        <w:rPr>
          <w:rFonts w:ascii="仿宋_GB2312" w:eastAsia="仿宋_GB2312" w:hAnsi="仿宋_GB2312" w:cs="仿宋_GB2312" w:hint="eastAsia"/>
          <w:sz w:val="32"/>
          <w:szCs w:val="32"/>
        </w:rPr>
        <w:t>试验</w:t>
      </w:r>
      <w:r>
        <w:rPr>
          <w:rFonts w:ascii="仿宋_GB2312" w:eastAsia="仿宋_GB2312" w:hAnsi="仿宋_GB2312" w:cs="仿宋_GB2312"/>
          <w:sz w:val="32"/>
          <w:szCs w:val="32"/>
        </w:rPr>
        <w:t>区管委会）协调推进。试点中重大问题，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天津排放权交易所</w:t>
      </w:r>
      <w:r>
        <w:rPr>
          <w:rFonts w:ascii="仿宋_GB2312" w:eastAsia="仿宋_GB2312" w:hAnsi="仿宋_GB2312" w:cs="仿宋_GB2312"/>
          <w:sz w:val="32"/>
          <w:szCs w:val="32"/>
        </w:rPr>
        <w:t>要及时向自贸</w:t>
      </w:r>
      <w:r>
        <w:rPr>
          <w:rFonts w:ascii="仿宋_GB2312" w:eastAsia="仿宋_GB2312" w:hAnsi="仿宋_GB2312" w:cs="仿宋_GB2312" w:hint="eastAsia"/>
          <w:sz w:val="32"/>
          <w:szCs w:val="32"/>
        </w:rPr>
        <w:t>试验</w:t>
      </w:r>
      <w:r>
        <w:rPr>
          <w:rFonts w:ascii="仿宋_GB2312" w:eastAsia="仿宋_GB2312" w:hAnsi="仿宋_GB2312" w:cs="仿宋_GB2312"/>
          <w:sz w:val="32"/>
          <w:szCs w:val="32"/>
        </w:rPr>
        <w:t>区管委会请示报告。</w:t>
      </w:r>
    </w:p>
    <w:p w14:paraId="78FB78F9" w14:textId="77777777" w:rsidR="00063F63" w:rsidRDefault="00063F63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14:paraId="625CF432" w14:textId="77777777" w:rsidR="00063F63" w:rsidRDefault="00000000">
      <w:pPr>
        <w:pStyle w:val="a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2022年10月10日</w:t>
      </w:r>
    </w:p>
    <w:p w14:paraId="2311193A" w14:textId="77777777" w:rsidR="00063F63" w:rsidRDefault="00063F63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14:paraId="62019199" w14:textId="77777777" w:rsidR="00063F63" w:rsidRDefault="00000000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p w14:paraId="713B7804" w14:textId="77777777" w:rsidR="00063F63" w:rsidRDefault="00063F63">
      <w:pPr>
        <w:jc w:val="center"/>
        <w:rPr>
          <w:rFonts w:ascii="仿宋_GB2312" w:eastAsia="仿宋_GB2312" w:hAnsi="Songti SC"/>
          <w:sz w:val="32"/>
          <w:szCs w:val="32"/>
        </w:rPr>
      </w:pPr>
    </w:p>
    <w:sectPr w:rsidR="00063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7035" w14:textId="77777777" w:rsidR="007417CE" w:rsidRDefault="007417CE">
      <w:r>
        <w:separator/>
      </w:r>
    </w:p>
  </w:endnote>
  <w:endnote w:type="continuationSeparator" w:id="0">
    <w:p w14:paraId="030724C6" w14:textId="77777777" w:rsidR="007417CE" w:rsidRDefault="0074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">
    <w:altName w:val="仿宋"/>
    <w:charset w:val="88"/>
    <w:family w:val="auto"/>
    <w:pitch w:val="default"/>
    <w:sig w:usb0="00000000" w:usb1="00000000" w:usb2="00000010" w:usb3="00000000" w:csb0="001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F23D" w14:textId="77777777" w:rsidR="00063F63" w:rsidRDefault="00000000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14:paraId="5FA1BE7D" w14:textId="77777777" w:rsidR="00063F63" w:rsidRDefault="00063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8D72" w14:textId="77777777" w:rsidR="00063F63" w:rsidRDefault="00000000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- 2 -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DAAD" w14:textId="77777777" w:rsidR="00063F63" w:rsidRDefault="00063F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74B8" w14:textId="77777777" w:rsidR="007417CE" w:rsidRDefault="007417CE">
      <w:r>
        <w:separator/>
      </w:r>
    </w:p>
  </w:footnote>
  <w:footnote w:type="continuationSeparator" w:id="0">
    <w:p w14:paraId="0FE5D046" w14:textId="77777777" w:rsidR="007417CE" w:rsidRDefault="0074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1366" w14:textId="77777777" w:rsidR="00063F63" w:rsidRDefault="00063F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29AC" w14:textId="77777777" w:rsidR="00063F63" w:rsidRDefault="00063F63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A445" w14:textId="77777777" w:rsidR="00063F63" w:rsidRDefault="00063F63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617E1"/>
    <w:rsid w:val="00063F63"/>
    <w:rsid w:val="0006508B"/>
    <w:rsid w:val="000675CD"/>
    <w:rsid w:val="000A1114"/>
    <w:rsid w:val="000A51E3"/>
    <w:rsid w:val="000C3AA8"/>
    <w:rsid w:val="00103386"/>
    <w:rsid w:val="00130207"/>
    <w:rsid w:val="0013170E"/>
    <w:rsid w:val="001347A3"/>
    <w:rsid w:val="001462D0"/>
    <w:rsid w:val="001543C8"/>
    <w:rsid w:val="00172A27"/>
    <w:rsid w:val="00177FC5"/>
    <w:rsid w:val="001944CF"/>
    <w:rsid w:val="001D6987"/>
    <w:rsid w:val="001F4E57"/>
    <w:rsid w:val="00214334"/>
    <w:rsid w:val="00214F8A"/>
    <w:rsid w:val="002541B2"/>
    <w:rsid w:val="002665E0"/>
    <w:rsid w:val="00271C4D"/>
    <w:rsid w:val="002B0285"/>
    <w:rsid w:val="002B1B58"/>
    <w:rsid w:val="002C2429"/>
    <w:rsid w:val="002C2967"/>
    <w:rsid w:val="002E06B0"/>
    <w:rsid w:val="0030347F"/>
    <w:rsid w:val="003219A1"/>
    <w:rsid w:val="00371160"/>
    <w:rsid w:val="00384DB5"/>
    <w:rsid w:val="00471539"/>
    <w:rsid w:val="00482CF3"/>
    <w:rsid w:val="004C5806"/>
    <w:rsid w:val="004E23F2"/>
    <w:rsid w:val="00502FB9"/>
    <w:rsid w:val="0051107E"/>
    <w:rsid w:val="00542011"/>
    <w:rsid w:val="00593264"/>
    <w:rsid w:val="005C42A2"/>
    <w:rsid w:val="005D2DE8"/>
    <w:rsid w:val="006124D4"/>
    <w:rsid w:val="0067216D"/>
    <w:rsid w:val="00694757"/>
    <w:rsid w:val="00696FB0"/>
    <w:rsid w:val="006B23DA"/>
    <w:rsid w:val="006C1181"/>
    <w:rsid w:val="006D45A5"/>
    <w:rsid w:val="006D6504"/>
    <w:rsid w:val="006D6689"/>
    <w:rsid w:val="006E0D60"/>
    <w:rsid w:val="006E0D6E"/>
    <w:rsid w:val="006F4EDB"/>
    <w:rsid w:val="00700E12"/>
    <w:rsid w:val="00704E0C"/>
    <w:rsid w:val="0072373D"/>
    <w:rsid w:val="0073145A"/>
    <w:rsid w:val="007417CE"/>
    <w:rsid w:val="00744BC5"/>
    <w:rsid w:val="007530C4"/>
    <w:rsid w:val="00757EDB"/>
    <w:rsid w:val="00764487"/>
    <w:rsid w:val="00784B63"/>
    <w:rsid w:val="00790518"/>
    <w:rsid w:val="007A3211"/>
    <w:rsid w:val="007C2EDC"/>
    <w:rsid w:val="007C7FF5"/>
    <w:rsid w:val="007D2386"/>
    <w:rsid w:val="008514EF"/>
    <w:rsid w:val="008638F3"/>
    <w:rsid w:val="00887F9C"/>
    <w:rsid w:val="008C078E"/>
    <w:rsid w:val="00903CB7"/>
    <w:rsid w:val="00921C50"/>
    <w:rsid w:val="00942A29"/>
    <w:rsid w:val="009936FB"/>
    <w:rsid w:val="009C0324"/>
    <w:rsid w:val="00A0384D"/>
    <w:rsid w:val="00A422DD"/>
    <w:rsid w:val="00A4568B"/>
    <w:rsid w:val="00A457B5"/>
    <w:rsid w:val="00A92612"/>
    <w:rsid w:val="00A95AAD"/>
    <w:rsid w:val="00AA2481"/>
    <w:rsid w:val="00B17764"/>
    <w:rsid w:val="00B301A1"/>
    <w:rsid w:val="00B6062F"/>
    <w:rsid w:val="00B74D42"/>
    <w:rsid w:val="00BB254B"/>
    <w:rsid w:val="00BE2367"/>
    <w:rsid w:val="00BE4303"/>
    <w:rsid w:val="00BE7B7D"/>
    <w:rsid w:val="00C3039C"/>
    <w:rsid w:val="00C36810"/>
    <w:rsid w:val="00C704AA"/>
    <w:rsid w:val="00CA07D2"/>
    <w:rsid w:val="00CC3866"/>
    <w:rsid w:val="00CD1732"/>
    <w:rsid w:val="00CE2BDA"/>
    <w:rsid w:val="00D2553B"/>
    <w:rsid w:val="00DC2980"/>
    <w:rsid w:val="00DD4289"/>
    <w:rsid w:val="00E4331A"/>
    <w:rsid w:val="00E722AC"/>
    <w:rsid w:val="00E860A9"/>
    <w:rsid w:val="00EA0355"/>
    <w:rsid w:val="00EA53D8"/>
    <w:rsid w:val="00F72567"/>
    <w:rsid w:val="00F961E6"/>
    <w:rsid w:val="1D3700AF"/>
    <w:rsid w:val="3CEEFBBF"/>
    <w:rsid w:val="5D6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24D56F"/>
  <w15:docId w15:val="{23B7EA98-CE85-4535-80B3-BE295F2A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关于召开滨海新区农村城市工作推动会的安排方案</dc:title>
  <dc:creator>刘振雷</dc:creator>
  <cp:lastModifiedBy>lons dong</cp:lastModifiedBy>
  <cp:revision>4</cp:revision>
  <cp:lastPrinted>2020-04-23T00:51:00Z</cp:lastPrinted>
  <dcterms:created xsi:type="dcterms:W3CDTF">2020-10-14T07:54:00Z</dcterms:created>
  <dcterms:modified xsi:type="dcterms:W3CDTF">2022-10-10T02:12:00Z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